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Índice Tobillo-Brazo</w:t>
      </w:r>
    </w:p>
    <w:p>
      <w:pPr>
        <w:pStyle w:val="Normal"/>
        <w:bidi w:val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center"/>
        <w:rPr>
          <w:sz w:val="14"/>
          <w:szCs w:val="14"/>
        </w:rPr>
      </w:pPr>
      <w:r>
        <w:rPr>
          <w:sz w:val="14"/>
          <w:szCs w:val="14"/>
        </w:rPr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120765" cy="278765"/>
                <wp:effectExtent l="0" t="0" r="0" b="0"/>
                <wp:wrapSquare wrapText="bothSides"/>
                <wp:docPr id="1" name="Marc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278765"/>
                        </a:xfrm>
                        <a:prstGeom prst="rect"/>
                        <a:solidFill>
                          <a:srgbClr val="00FF00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Interpret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ación</w:t>
                            </w: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FF00" style="position:absolute;rotation:-0;width:481.95pt;height:21.95pt;mso-wrap-distance-left:5.7pt;mso-wrap-distance-right:5.7pt;mso-wrap-distance-top:5.7pt;mso-wrap-distance-bottom:5.7pt;margin-top:7.2pt;mso-position-vertical-relative:text;margin-left:0pt;mso-position-horizontal-relative:text">
                <v:textbox inset="0in,0in,0in,0in">
                  <w:txbxContent>
                    <w:p>
                      <w:pPr>
                        <w:pStyle w:val="Normal"/>
                        <w:bidi w:val="0"/>
                        <w:jc w:val="center"/>
                        <w:rPr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Interpret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ación</w:t>
                      </w: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9354" w:type="dxa"/>
        <w:jc w:val="left"/>
        <w:tblInd w:w="1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6"/>
        <w:gridCol w:w="7938"/>
      </w:tblGrid>
      <w:tr>
        <w:trPr/>
        <w:tc>
          <w:tcPr>
            <w:tcW w:w="1416" w:type="dxa"/>
            <w:tcBorders>
              <w:top w:val="single" w:sz="8" w:space="0" w:color="3DEB3D"/>
              <w:left w:val="single" w:sz="8" w:space="0" w:color="3DEB3D"/>
              <w:bottom w:val="single" w:sz="8" w:space="0" w:color="3DEB3D"/>
            </w:tcBorders>
            <w:shd w:fill="B3B3B3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ITB</w:t>
            </w:r>
          </w:p>
        </w:tc>
        <w:tc>
          <w:tcPr>
            <w:tcW w:w="7938" w:type="dxa"/>
            <w:tcBorders>
              <w:top w:val="single" w:sz="8" w:space="0" w:color="3DEB3D"/>
              <w:left w:val="single" w:sz="8" w:space="0" w:color="3DEB3D"/>
              <w:bottom w:val="single" w:sz="8" w:space="0" w:color="3DEB3D"/>
              <w:right w:val="single" w:sz="8" w:space="0" w:color="3DEB3D"/>
            </w:tcBorders>
            <w:shd w:fill="B3B3B3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416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  <w:t xml:space="preserve">&gt;1,3 </w:t>
            </w:r>
          </w:p>
        </w:tc>
        <w:tc>
          <w:tcPr>
            <w:tcW w:w="7938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Sospecha de calcificación arterial</w:t>
            </w:r>
          </w:p>
        </w:tc>
      </w:tr>
      <w:tr>
        <w:trPr/>
        <w:tc>
          <w:tcPr>
            <w:tcW w:w="1416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/>
            </w:pPr>
            <w:r>
              <w:rPr/>
              <w:t xml:space="preserve">0,91 a 1,3 </w:t>
            </w:r>
          </w:p>
        </w:tc>
        <w:tc>
          <w:tcPr>
            <w:tcW w:w="7938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</w:t>
            </w:r>
          </w:p>
        </w:tc>
      </w:tr>
      <w:tr>
        <w:trPr/>
        <w:tc>
          <w:tcPr>
            <w:tcW w:w="1416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 a 0,9</w:t>
            </w:r>
          </w:p>
        </w:tc>
        <w:tc>
          <w:tcPr>
            <w:tcW w:w="7938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Enfermedad arterial periférica obstructiva leve</w:t>
            </w:r>
          </w:p>
        </w:tc>
      </w:tr>
      <w:tr>
        <w:trPr/>
        <w:tc>
          <w:tcPr>
            <w:tcW w:w="1416" w:type="dxa"/>
            <w:tcBorders>
              <w:left w:val="single" w:sz="8" w:space="0" w:color="3DEB3D"/>
              <w:bottom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/>
            </w:pPr>
            <w:r>
              <w:rPr/>
              <w:t xml:space="preserve">0,41 a 0,7 </w:t>
            </w:r>
          </w:p>
        </w:tc>
        <w:tc>
          <w:tcPr>
            <w:tcW w:w="7938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  <w:shd w:fill="E6E6E6" w:val="clear"/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Enfermedad arterial periférica obstructiva moderada</w:t>
            </w:r>
          </w:p>
        </w:tc>
      </w:tr>
      <w:tr>
        <w:trPr/>
        <w:tc>
          <w:tcPr>
            <w:tcW w:w="1416" w:type="dxa"/>
            <w:tcBorders>
              <w:left w:val="single" w:sz="8" w:space="0" w:color="3DEB3D"/>
              <w:bottom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  <w:t>≤</w:t>
            </w:r>
            <w:r>
              <w:rPr/>
              <w:t xml:space="preserve">0,4 </w:t>
            </w:r>
          </w:p>
        </w:tc>
        <w:tc>
          <w:tcPr>
            <w:tcW w:w="7938" w:type="dxa"/>
            <w:tcBorders>
              <w:left w:val="single" w:sz="8" w:space="0" w:color="3DEB3D"/>
              <w:bottom w:val="single" w:sz="8" w:space="0" w:color="3DEB3D"/>
              <w:right w:val="single" w:sz="8" w:space="0" w:color="3DEB3D"/>
            </w:tcBorders>
          </w:tcPr>
          <w:p>
            <w:pPr>
              <w:pStyle w:val="Contenidodelatabla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Enfermedad arterial periférica obstructiva grave</w:t>
            </w:r>
          </w:p>
        </w:tc>
      </w:tr>
      <w:tr>
        <w:trPr>
          <w:trHeight w:val="62" w:hRule="atLeast"/>
        </w:trPr>
        <w:tc>
          <w:tcPr>
            <w:tcW w:w="1416" w:type="dxa"/>
            <w:tcBorders/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/>
          </w:tcPr>
          <w:p>
            <w:pPr>
              <w:pStyle w:val="Contenidodelatabla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2" w:hRule="atLeast"/>
        </w:trPr>
        <w:tc>
          <w:tcPr>
            <w:tcW w:w="9354" w:type="dxa"/>
            <w:gridSpan w:val="2"/>
            <w:tcBorders/>
          </w:tcPr>
          <w:p>
            <w:pPr>
              <w:pStyle w:val="Contenidodelatabla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Otros autores dan valores un poco diferentes para los distintos niveles, pero es prácticamente unánime considerar normal por encima de </w:t>
            </w:r>
            <w:r>
              <w:rPr>
                <w:b/>
                <w:bCs/>
                <w:sz w:val="24"/>
                <w:szCs w:val="24"/>
              </w:rPr>
              <w:t>0,9</w:t>
            </w:r>
            <w:r>
              <w:rPr>
                <w:sz w:val="24"/>
                <w:szCs w:val="24"/>
              </w:rPr>
              <w:t xml:space="preserve"> y por debajo de </w:t>
            </w:r>
            <w:r>
              <w:rPr>
                <w:b/>
                <w:bCs/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 xml:space="preserve"> suficientemente grave para requerir una evaluación por cirugía vascular.</w:t>
            </w:r>
          </w:p>
        </w:tc>
      </w:tr>
    </w:tbl>
    <w:p>
      <w:pPr>
        <w:pStyle w:val="Contenidodelatabla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idodelatabla"/>
        <w:bidi w:val="0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76200</wp:posOffset>
                </wp:positionV>
                <wp:extent cx="6096000" cy="19050"/>
                <wp:effectExtent l="18415" t="18415" r="18415" b="18415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ID="Forma1" stroked="t" o:allowincell="f" style="position:absolute;flip:y">
                <v:stroke color="#3deb3d" weight="36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Contenidodelatabla"/>
        <w:bidi w:val="0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Contenidodelatabla"/>
        <w:bidi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ITB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Filtrado glomerular</w:t>
      </w:r>
    </w:p>
    <w:p>
      <w:pPr>
        <w:pStyle w:val="Contenidodelatabla"/>
        <w:bidi w:val="0"/>
        <w:jc w:val="both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76200</wp:posOffset>
                </wp:positionV>
                <wp:extent cx="6096000" cy="19050"/>
                <wp:effectExtent l="18415" t="18415" r="18415" b="18415"/>
                <wp:wrapNone/>
                <wp:docPr id="3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880" cy="19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deb3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pt" to="481.25pt,7.45pt" ID="Forma2" stroked="t" o:allowincell="f" style="position:absolute;flip:y">
                <v:stroke color="#3deb3d" weight="36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Contenidodelatabla"/>
        <w:bidi w:val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Contenidodelatabla"/>
        <w:bidi w:val="0"/>
        <w:jc w:val="center"/>
        <w:rPr/>
      </w:pPr>
      <w:r>
        <w:rPr>
          <w:b w:val="false"/>
          <w:sz w:val="24"/>
          <w:szCs w:val="24"/>
        </w:rPr>
        <w:t>L. Herranz de la Morena.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Índice tobillo brazo para la evaluación de la enfermedad arterial periférica.</w:t>
      </w:r>
      <w:r>
        <w:rPr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Av Diabetol 2005; 21: 224-226.</w:t>
      </w:r>
      <w:r>
        <w:rPr>
          <w:sz w:val="24"/>
          <w:szCs w:val="24"/>
        </w:rPr>
        <w:t xml:space="preserve"> </w:t>
      </w:r>
    </w:p>
    <w:p>
      <w:pPr>
        <w:pStyle w:val="Contenidodelatabla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https://aeevh.org/wp-content/uploads/2020/05/00011455archivoarticulo.pdf</w:t>
      </w:r>
    </w:p>
    <w:p>
      <w:pPr>
        <w:pStyle w:val="Contenidodelatabla"/>
        <w:bidi w:val="0"/>
        <w:jc w:val="center"/>
        <w:rPr/>
      </w:pPr>
      <w:r>
        <w:rPr>
          <w:b w:val="false"/>
          <w:sz w:val="24"/>
          <w:szCs w:val="24"/>
        </w:rPr>
        <w:t>Arévalo Manso, Juan José; Juárez Martín, Belén; Chacón, Encarnación Gala; Carmen, Rodríguez Martínez.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El índice tobillo-brazo como predictor de mortalidad vascular.</w:t>
      </w:r>
      <w:r>
        <w:rPr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Gerokomos vol.23 no.2 Madrid jun. 2012.</w:t>
      </w:r>
      <w:r>
        <w:rPr>
          <w:sz w:val="24"/>
          <w:szCs w:val="24"/>
        </w:rPr>
        <w:t xml:space="preserve"> </w:t>
      </w:r>
    </w:p>
    <w:p>
      <w:pPr>
        <w:pStyle w:val="Contenidodelatabla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http://scielo.isciii.es/scielo.php?script=sci_arttext&amp;pid=S1134-928X2012000200007</w:t>
      </w:r>
    </w:p>
    <w:p>
      <w:pPr>
        <w:pStyle w:val="Contenidodelatabla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Guía de Buena Práctica Clínica en Dolor neuropático en el paciente diabético </w:t>
      </w:r>
    </w:p>
    <w:p>
      <w:pPr>
        <w:pStyle w:val="Contenidodelatabla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https://www.cgcom.es/sites/default/files/gbpc_dolor_neuropatico.pdf</w:t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64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bidi w:val="0"/>
      <w:jc w:val="center"/>
      <w:rPr>
        <w:sz w:val="20"/>
        <w:szCs w:val="20"/>
      </w:rPr>
    </w:pPr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304800" cy="304800"/>
          <wp:effectExtent l="0" t="0" r="0" b="0"/>
          <wp:wrapTopAndBottom/>
          <wp:docPr id="4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5">
          <wp:simplePos x="0" y="0"/>
          <wp:positionH relativeFrom="column">
            <wp:align>right</wp:align>
          </wp:positionH>
          <wp:positionV relativeFrom="paragraph">
            <wp:posOffset>635</wp:posOffset>
          </wp:positionV>
          <wp:extent cx="304800" cy="304800"/>
          <wp:effectExtent l="0" t="0" r="0" b="0"/>
          <wp:wrapTopAndBottom/>
          <wp:docPr id="5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s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>Semergen Cantabria – Eduardo Gutiérrez Delgado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ahoma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kern w:val="2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Tahoma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next w:val="Cuerpode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LibreOffice/7.3.0.3$Windows_x86 LibreOffice_project/0f246aa12d0eee4a0f7adcefbf7c878fc2238db3</Application>
  <AppVersion>15.0000</AppVersion>
  <Pages>1</Pages>
  <Words>142</Words>
  <Characters>1075</Characters>
  <CharactersWithSpaces>1204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description/>
  <dc:language>es-ES</dc:language>
  <cp:lastModifiedBy/>
  <dcterms:modified xsi:type="dcterms:W3CDTF">2022-02-06T22:07:20Z</dcterms:modified>
  <cp:revision>11</cp:revision>
  <dc:subject/>
  <dc:title/>
</cp:coreProperties>
</file>