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gif" ContentType="image/gif"/>
  <Override PartName="/word/media/image1.gif" ContentType="image/gif"/>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0"/>
          <w:szCs w:val="40"/>
        </w:rPr>
      </w:pPr>
      <w:r>
        <w:rPr>
          <w:b/>
          <w:bCs/>
          <w:sz w:val="40"/>
          <w:szCs w:val="40"/>
        </w:rPr>
        <w:t>Instrucciones para pasar el Mini-Examen</w:t>
      </w:r>
    </w:p>
    <w:p>
      <w:pPr>
        <w:pStyle w:val="Normal"/>
        <w:jc w:val="center"/>
        <w:rPr>
          <w:b/>
          <w:b/>
          <w:bCs/>
          <w:sz w:val="40"/>
          <w:szCs w:val="40"/>
        </w:rPr>
      </w:pPr>
      <w:r>
        <w:rPr>
          <w:b/>
          <w:bCs/>
          <w:sz w:val="40"/>
          <w:szCs w:val="40"/>
        </w:rPr>
        <w:t>Cognoscitivo de Lobo</w:t>
      </w:r>
    </w:p>
    <w:p>
      <w:pPr>
        <w:pStyle w:val="Normal"/>
        <w:jc w:val="center"/>
        <w:rPr>
          <w:b/>
          <w:b/>
          <w:bCs/>
          <w:sz w:val="28"/>
          <w:szCs w:val="28"/>
          <w:shd w:fill="3DEB3D" w:val="clear"/>
        </w:rPr>
      </w:pPr>
      <w:r>
        <w:rPr>
          <w:b/>
          <w:bCs/>
          <w:sz w:val="28"/>
          <w:szCs w:val="28"/>
          <w:shd w:fill="3DEB3D" w:val="clear"/>
        </w:rPr>
      </w:r>
    </w:p>
    <w:tbl>
      <w:tblPr>
        <w:tblW w:w="9638" w:type="dxa"/>
        <w:jc w:val="left"/>
        <w:tblInd w:w="55" w:type="dxa"/>
        <w:tblBorders/>
        <w:tblCellMar>
          <w:top w:w="55" w:type="dxa"/>
          <w:left w:w="55" w:type="dxa"/>
          <w:bottom w:w="55" w:type="dxa"/>
          <w:right w:w="55" w:type="dxa"/>
        </w:tblCellMar>
      </w:tblPr>
      <w:tblGrid>
        <w:gridCol w:w="9638"/>
      </w:tblGrid>
      <w:tr>
        <w:trPr/>
        <w:tc>
          <w:tcPr>
            <w:tcW w:w="9638" w:type="dxa"/>
            <w:tcBorders/>
            <w:shd w:fill="23FF23" w:val="clear"/>
          </w:tcPr>
          <w:p>
            <w:pPr>
              <w:pStyle w:val="Normal"/>
              <w:jc w:val="center"/>
              <w:rPr>
                <w:b/>
                <w:b/>
                <w:bCs/>
                <w:sz w:val="32"/>
                <w:szCs w:val="32"/>
                <w:shd w:fill="auto" w:val="clear"/>
              </w:rPr>
            </w:pPr>
            <w:r>
              <w:rPr>
                <w:b/>
                <w:bCs/>
                <w:sz w:val="32"/>
                <w:szCs w:val="32"/>
                <w:shd w:fill="auto" w:val="clear"/>
              </w:rPr>
              <w:t>Aplicación del test</w:t>
            </w:r>
          </w:p>
        </w:tc>
      </w:tr>
    </w:tbl>
    <w:p>
      <w:pPr>
        <w:pStyle w:val="Normal"/>
        <w:jc w:val="center"/>
        <w:rPr>
          <w:sz w:val="16"/>
          <w:szCs w:val="16"/>
        </w:rPr>
      </w:pPr>
      <w:r>
        <w:rPr>
          <w:sz w:val="16"/>
          <w:szCs w:val="16"/>
        </w:rPr>
      </w:r>
    </w:p>
    <w:p>
      <w:pPr>
        <w:pStyle w:val="Normal"/>
        <w:spacing w:before="0" w:after="57"/>
        <w:ind w:left="0" w:right="0" w:firstLine="283"/>
        <w:jc w:val="both"/>
        <w:rPr>
          <w:sz w:val="24"/>
          <w:szCs w:val="24"/>
        </w:rPr>
      </w:pPr>
      <w:r>
        <w:rPr>
          <w:sz w:val="24"/>
          <w:szCs w:val="24"/>
        </w:rPr>
        <w:t>Es un test de cribado de demencias, aunque también es útil en el seguimiento evolutivo de las mismas.</w:t>
      </w:r>
    </w:p>
    <w:p>
      <w:pPr>
        <w:pStyle w:val="Normal"/>
        <w:spacing w:before="0" w:after="57"/>
        <w:ind w:left="0" w:right="0" w:firstLine="283"/>
        <w:jc w:val="both"/>
        <w:rPr>
          <w:sz w:val="24"/>
          <w:szCs w:val="24"/>
        </w:rPr>
      </w:pPr>
      <w:r>
        <w:rPr>
          <w:sz w:val="24"/>
          <w:szCs w:val="24"/>
        </w:rPr>
        <w:t xml:space="preserve">Empezar con una frase introductoria como, por ejemplo, "Si le parece bien, querría preguntarle por su memoria. ¿Tiene algún problema con su memoria?". Nunca hacer juicios de valor sobre las preguntas tales como "voy a hacerle unas preguntas muy sencillas". No corregir nunca al sujeto. </w:t>
      </w:r>
    </w:p>
    <w:p>
      <w:pPr>
        <w:pStyle w:val="Normal"/>
        <w:spacing w:before="0" w:after="57"/>
        <w:jc w:val="both"/>
        <w:rPr/>
      </w:pPr>
      <w:r>
        <w:rPr>
          <w:sz w:val="24"/>
          <w:szCs w:val="24"/>
        </w:rPr>
        <w:drawing>
          <wp:inline distT="0" distB="0" distL="0" distR="0">
            <wp:extent cx="104775" cy="104775"/>
            <wp:effectExtent l="0" t="0" r="0" b="0"/>
            <wp:docPr id="1" name="gráfico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s3" descr=""/>
                    <pic:cNvPicPr>
                      <a:picLocks noChangeAspect="1" noChangeArrowheads="1"/>
                    </pic:cNvPicPr>
                  </pic:nvPicPr>
                  <pic:blipFill>
                    <a:blip r:link="rId2"/>
                    <a:stretch>
                      <a:fillRect/>
                    </a:stretch>
                  </pic:blipFill>
                  <pic:spPr bwMode="auto">
                    <a:xfrm>
                      <a:off x="0" y="0"/>
                      <a:ext cx="104775" cy="104775"/>
                    </a:xfrm>
                    <a:prstGeom prst="rect">
                      <a:avLst/>
                    </a:prstGeom>
                    <a:noFill/>
                    <a:ln w="9525">
                      <a:noFill/>
                      <a:miter lim="800000"/>
                      <a:headEnd/>
                      <a:tailEnd/>
                    </a:ln>
                  </pic:spPr>
                </pic:pic>
              </a:graphicData>
            </a:graphic>
          </wp:inline>
        </w:drawing>
      </w:r>
      <w:r>
        <w:rPr>
          <w:sz w:val="24"/>
          <w:szCs w:val="24"/>
        </w:rPr>
        <w:t xml:space="preserve"> </w:t>
      </w:r>
      <w:r>
        <w:rPr>
          <w:b/>
        </w:rPr>
        <w:t>Orientación:</w:t>
      </w:r>
    </w:p>
    <w:p>
      <w:pPr>
        <w:pStyle w:val="Normal"/>
        <w:spacing w:before="0" w:after="57"/>
        <w:ind w:left="709" w:right="0" w:hanging="0"/>
        <w:jc w:val="both"/>
        <w:rPr/>
      </w:pPr>
      <w:r>
        <w:rPr>
          <w:b/>
        </w:rPr>
        <w:drawing>
          <wp:inline distT="0" distB="0" distL="0" distR="0">
            <wp:extent cx="104775" cy="104775"/>
            <wp:effectExtent l="0" t="0" r="0" b="0"/>
            <wp:docPr id="2" name="gráfico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s4" descr=""/>
                    <pic:cNvPicPr>
                      <a:picLocks noChangeAspect="1" noChangeArrowheads="1"/>
                    </pic:cNvPicPr>
                  </pic:nvPicPr>
                  <pic:blipFill>
                    <a:blip r:link="rId3"/>
                    <a:stretch>
                      <a:fillRect/>
                    </a:stretch>
                  </pic:blipFill>
                  <pic:spPr bwMode="auto">
                    <a:xfrm>
                      <a:off x="0" y="0"/>
                      <a:ext cx="104775" cy="104775"/>
                    </a:xfrm>
                    <a:prstGeom prst="rect">
                      <a:avLst/>
                    </a:prstGeom>
                    <a:noFill/>
                    <a:ln w="9525">
                      <a:noFill/>
                      <a:miter lim="800000"/>
                      <a:headEnd/>
                      <a:tailEnd/>
                    </a:ln>
                  </pic:spPr>
                </pic:pic>
              </a:graphicData>
            </a:graphic>
          </wp:inline>
        </w:drawing>
      </w:r>
      <w:r>
        <w:rPr>
          <w:b/>
        </w:rPr>
        <w:t xml:space="preserve"> </w:t>
      </w:r>
      <w:r>
        <w:rPr>
          <w:b w:val="false"/>
          <w:bCs w:val="false"/>
        </w:rPr>
        <w:t xml:space="preserve">Seguir las instrucciones del test (1 punto por cada respuesta correcta). </w:t>
      </w:r>
    </w:p>
    <w:p>
      <w:pPr>
        <w:pStyle w:val="Normal"/>
        <w:spacing w:before="0" w:after="57"/>
        <w:jc w:val="both"/>
        <w:rPr/>
      </w:pPr>
      <w:r>
        <w:rPr>
          <w:b w:val="false"/>
          <w:bCs w:val="false"/>
        </w:rPr>
        <w:drawing>
          <wp:inline distT="0" distB="0" distL="0" distR="0">
            <wp:extent cx="104775" cy="104775"/>
            <wp:effectExtent l="0" t="0" r="0" b="0"/>
            <wp:docPr id="3" name="gráfico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s5" descr=""/>
                    <pic:cNvPicPr>
                      <a:picLocks noChangeAspect="1" noChangeArrowheads="1"/>
                    </pic:cNvPicPr>
                  </pic:nvPicPr>
                  <pic:blipFill>
                    <a:blip r:link="rId4"/>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bCs w:val="false"/>
        </w:rPr>
        <w:t>Fijación:</w:t>
      </w:r>
    </w:p>
    <w:p>
      <w:pPr>
        <w:pStyle w:val="Normal"/>
        <w:spacing w:before="0" w:after="57"/>
        <w:ind w:left="709" w:right="0" w:hanging="0"/>
        <w:jc w:val="both"/>
        <w:rPr/>
      </w:pPr>
      <w:r>
        <w:rPr>
          <w:b w:val="false"/>
          <w:bCs w:val="false"/>
        </w:rPr>
        <w:drawing>
          <wp:inline distT="0" distB="0" distL="0" distR="0">
            <wp:extent cx="104775" cy="104775"/>
            <wp:effectExtent l="0" t="0" r="0" b="0"/>
            <wp:docPr id="4" name="gráfico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s6" descr=""/>
                    <pic:cNvPicPr>
                      <a:picLocks noChangeAspect="1" noChangeArrowheads="1"/>
                    </pic:cNvPicPr>
                  </pic:nvPicPr>
                  <pic:blipFill>
                    <a:blip r:link="rId5"/>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 xml:space="preserve">Repetir claramente cada palabra en 1 segundo. Se le dan tantos puntos como palabras repita correctamente al primer intento. Hacer hincapié en que lo recuerde, ya que más tarde se le preguntarán. </w:t>
      </w:r>
    </w:p>
    <w:p>
      <w:pPr>
        <w:pStyle w:val="Normal"/>
        <w:spacing w:before="0" w:after="57"/>
        <w:jc w:val="both"/>
        <w:rPr/>
      </w:pPr>
      <w:r>
        <w:rPr>
          <w:b w:val="false"/>
          <w:bCs w:val="false"/>
          <w:sz w:val="16"/>
          <w:szCs w:val="16"/>
        </w:rPr>
        <w:drawing>
          <wp:inline distT="0" distB="0" distL="0" distR="0">
            <wp:extent cx="104775" cy="104775"/>
            <wp:effectExtent l="0" t="0" r="0" b="0"/>
            <wp:docPr id="5" name="gráfico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s7" descr=""/>
                    <pic:cNvPicPr>
                      <a:picLocks noChangeAspect="1" noChangeArrowheads="1"/>
                    </pic:cNvPicPr>
                  </pic:nvPicPr>
                  <pic:blipFill>
                    <a:blip r:link="rId6"/>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sz w:val="16"/>
          <w:szCs w:val="16"/>
        </w:rPr>
        <w:t xml:space="preserve"> </w:t>
      </w:r>
      <w:r>
        <w:rPr>
          <w:b/>
        </w:rPr>
        <w:t>Concentración:</w:t>
      </w:r>
    </w:p>
    <w:p>
      <w:pPr>
        <w:pStyle w:val="Normal"/>
        <w:spacing w:before="0" w:after="57"/>
        <w:ind w:left="709" w:right="0" w:hanging="0"/>
        <w:jc w:val="both"/>
        <w:rPr/>
      </w:pPr>
      <w:r>
        <w:rPr>
          <w:b/>
        </w:rPr>
        <w:drawing>
          <wp:inline distT="0" distB="0" distL="0" distR="0">
            <wp:extent cx="104775" cy="104775"/>
            <wp:effectExtent l="0" t="0" r="0" b="0"/>
            <wp:docPr id="6" name="gráfico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s10" descr=""/>
                    <pic:cNvPicPr>
                      <a:picLocks noChangeAspect="1" noChangeArrowheads="1"/>
                    </pic:cNvPicPr>
                  </pic:nvPicPr>
                  <pic:blipFill>
                    <a:blip r:link="rId7"/>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Si no entiende o se resiste se le puede animar un poco, como máximo reformular la pr</w:t>
      </w:r>
      <w:r>
        <w:rPr>
          <w:b w:val="false"/>
          <w:bCs w:val="false"/>
        </w:rPr>
        <w:t>e</w:t>
      </w:r>
      <w:r>
        <w:rPr>
          <w:b w:val="false"/>
          <w:bCs w:val="false"/>
        </w:rPr>
        <w:t xml:space="preserve">gunta como sigue: </w:t>
      </w:r>
      <w:r>
        <w:rPr>
          <w:b/>
          <w:bCs/>
        </w:rPr>
        <w:t>"Si tiene 30 euros y me da 3 ¿cuantos le quedan?; y, a continuación, siga dándome de 3 en 3"</w:t>
      </w:r>
      <w:r>
        <w:rPr>
          <w:b w:val="false"/>
          <w:bCs w:val="false"/>
        </w:rPr>
        <w:t xml:space="preserve"> (sin repetir la cifra que haya dado). Un punto por cada sustracción correcta exclusivamente, por ejemplo: 30 - 3 = 28 (0 puntos), pero si la siguiente resta es 25, es correcta (1 punto).</w:t>
      </w:r>
    </w:p>
    <w:p>
      <w:pPr>
        <w:pStyle w:val="Normal"/>
        <w:spacing w:before="0" w:after="57"/>
        <w:ind w:left="709" w:right="0" w:hanging="0"/>
        <w:jc w:val="both"/>
        <w:rPr/>
      </w:pPr>
      <w:r>
        <w:rPr>
          <w:b/>
        </w:rPr>
        <w:drawing>
          <wp:inline distT="0" distB="0" distL="0" distR="0">
            <wp:extent cx="104775" cy="104775"/>
            <wp:effectExtent l="0" t="0" r="0" b="0"/>
            <wp:docPr id="7" name="gráficos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s11" descr=""/>
                    <pic:cNvPicPr>
                      <a:picLocks noChangeAspect="1" noChangeArrowheads="1"/>
                    </pic:cNvPicPr>
                  </pic:nvPicPr>
                  <pic:blipFill>
                    <a:blip r:link="rId8"/>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Repetir los dígitos lentamente: 1 segundo cada uno hasta que los aprenda. Después pedirle que los repita en orden inverso y se le da 1 punto por cada dígito que coloque en posición inversa correcta.</w:t>
      </w:r>
    </w:p>
    <w:p>
      <w:pPr>
        <w:pStyle w:val="Normal"/>
        <w:spacing w:before="0" w:after="57"/>
        <w:jc w:val="both"/>
        <w:rPr/>
      </w:pPr>
      <w:r>
        <w:rPr>
          <w:b w:val="false"/>
          <w:bCs w:val="false"/>
          <w:sz w:val="16"/>
          <w:szCs w:val="16"/>
        </w:rPr>
        <w:drawing>
          <wp:inline distT="0" distB="0" distL="0" distR="0">
            <wp:extent cx="104775" cy="104775"/>
            <wp:effectExtent l="0" t="0" r="0" b="0"/>
            <wp:docPr id="8" name="gráfico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s8" descr=""/>
                    <pic:cNvPicPr>
                      <a:picLocks noChangeAspect="1" noChangeArrowheads="1"/>
                    </pic:cNvPicPr>
                  </pic:nvPicPr>
                  <pic:blipFill>
                    <a:blip r:link="rId9"/>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sz w:val="16"/>
          <w:szCs w:val="16"/>
        </w:rPr>
        <w:t xml:space="preserve"> </w:t>
      </w:r>
      <w:r>
        <w:rPr>
          <w:b/>
        </w:rPr>
        <w:t>Memoria:</w:t>
      </w:r>
    </w:p>
    <w:p>
      <w:pPr>
        <w:pStyle w:val="Normal"/>
        <w:spacing w:before="0" w:after="57"/>
        <w:ind w:left="709" w:right="0" w:hanging="0"/>
        <w:jc w:val="both"/>
        <w:rPr/>
      </w:pPr>
      <w:r>
        <w:rPr>
          <w:b/>
        </w:rPr>
        <w:drawing>
          <wp:inline distT="0" distB="0" distL="0" distR="0">
            <wp:extent cx="104775" cy="104775"/>
            <wp:effectExtent l="0" t="0" r="0" b="0"/>
            <wp:docPr id="9" name="gráficos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áficos12" descr=""/>
                    <pic:cNvPicPr>
                      <a:picLocks noChangeAspect="1" noChangeArrowheads="1"/>
                    </pic:cNvPicPr>
                  </pic:nvPicPr>
                  <pic:blipFill>
                    <a:blip r:link="rId10"/>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Seguir las instrucciones del test, dando amplio margen de tiempo para que pueda recordar, pero sin ayudarle (1 punto por cada palabra sin tener en cuenta el orden).</w:t>
      </w:r>
    </w:p>
    <w:p>
      <w:pPr>
        <w:pStyle w:val="Normal"/>
        <w:spacing w:before="0" w:after="57"/>
        <w:jc w:val="both"/>
        <w:rPr/>
      </w:pPr>
      <w:r>
        <w:rPr>
          <w:b w:val="false"/>
          <w:bCs w:val="false"/>
          <w:sz w:val="16"/>
          <w:szCs w:val="16"/>
        </w:rPr>
        <w:drawing>
          <wp:inline distT="0" distB="0" distL="0" distR="0">
            <wp:extent cx="104775" cy="104775"/>
            <wp:effectExtent l="0" t="0" r="0" b="0"/>
            <wp:docPr id="10" name="gráfico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s9" descr=""/>
                    <pic:cNvPicPr>
                      <a:picLocks noChangeAspect="1" noChangeArrowheads="1"/>
                    </pic:cNvPicPr>
                  </pic:nvPicPr>
                  <pic:blipFill>
                    <a:blip r:link="rId11"/>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sz w:val="16"/>
          <w:szCs w:val="16"/>
        </w:rPr>
        <w:t xml:space="preserve"> </w:t>
      </w:r>
      <w:r>
        <w:rPr>
          <w:b/>
        </w:rPr>
        <w:t>Lenguaje y construcción:</w:t>
      </w:r>
    </w:p>
    <w:p>
      <w:pPr>
        <w:pStyle w:val="Normal"/>
        <w:spacing w:before="0" w:after="57"/>
        <w:ind w:left="709" w:right="0" w:hanging="0"/>
        <w:jc w:val="both"/>
        <w:rPr/>
      </w:pPr>
      <w:r>
        <w:rPr>
          <w:b/>
        </w:rPr>
        <w:drawing>
          <wp:inline distT="0" distB="0" distL="0" distR="0">
            <wp:extent cx="104775" cy="104775"/>
            <wp:effectExtent l="0" t="0" r="0" b="0"/>
            <wp:docPr id="11" name="gráficos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s13" descr=""/>
                    <pic:cNvPicPr>
                      <a:picLocks noChangeAspect="1" noChangeArrowheads="1"/>
                    </pic:cNvPicPr>
                  </pic:nvPicPr>
                  <pic:blipFill>
                    <a:blip r:link="rId12"/>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Leerle la frase despacio y correctamente articulada. La frase tiene que ser repetida a la primera y correctamente articulada, un fallo en una letra es 0 puntos en el ítem.</w:t>
      </w:r>
    </w:p>
    <w:p>
      <w:pPr>
        <w:pStyle w:val="Normal"/>
        <w:spacing w:before="0" w:after="57"/>
        <w:ind w:left="709" w:right="0" w:hanging="0"/>
        <w:jc w:val="both"/>
        <w:rPr/>
      </w:pPr>
      <w:r>
        <w:rPr>
          <w:b/>
        </w:rPr>
        <w:drawing>
          <wp:inline distT="0" distB="0" distL="0" distR="0">
            <wp:extent cx="104775" cy="104775"/>
            <wp:effectExtent l="0" t="0" r="0" b="0"/>
            <wp:docPr id="12" name="gráficos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os14" descr=""/>
                    <pic:cNvPicPr>
                      <a:picLocks noChangeAspect="1" noChangeArrowheads="1"/>
                    </pic:cNvPicPr>
                  </pic:nvPicPr>
                  <pic:blipFill>
                    <a:blip r:link="rId13"/>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Para darle 1 punto en verde-rojo tiene que responder "colores". Para perro-gato la contestación correcta es animales o animales de "X" características o bichos.</w:t>
      </w:r>
    </w:p>
    <w:p>
      <w:pPr>
        <w:pStyle w:val="Normal"/>
        <w:spacing w:before="0" w:after="57"/>
        <w:ind w:left="709" w:right="0" w:hanging="0"/>
        <w:jc w:val="both"/>
        <w:rPr/>
      </w:pPr>
      <w:r>
        <w:rPr>
          <w:b/>
        </w:rPr>
        <w:drawing>
          <wp:inline distT="0" distB="0" distL="0" distR="0">
            <wp:extent cx="104775" cy="104775"/>
            <wp:effectExtent l="0" t="0" r="0" b="0"/>
            <wp:docPr id="13" name="gráficos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os15" descr=""/>
                    <pic:cNvPicPr>
                      <a:picLocks noChangeAspect="1" noChangeArrowheads="1"/>
                    </pic:cNvPicPr>
                  </pic:nvPicPr>
                  <pic:blipFill>
                    <a:blip r:link="rId14"/>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Si coge el papel con la mano izquierda es un fallo en ese apartado. Si lo dobla más de dos veces es otro fallo. Dependiendo de la posición del paciente se podrá modificar la orden de poner el papel en la mesa por poner el papel en el suelo o en otro sitio.</w:t>
      </w:r>
    </w:p>
    <w:p>
      <w:pPr>
        <w:pStyle w:val="Normal"/>
        <w:spacing w:before="0" w:after="57"/>
        <w:ind w:left="709" w:right="0" w:hanging="0"/>
        <w:jc w:val="both"/>
        <w:rPr/>
      </w:pPr>
      <w:r>
        <w:rPr>
          <w:b/>
        </w:rPr>
        <w:drawing>
          <wp:inline distT="0" distB="0" distL="0" distR="0">
            <wp:extent cx="104775" cy="104775"/>
            <wp:effectExtent l="0" t="0" r="0" b="0"/>
            <wp:docPr id="14" name="gráficos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os16" descr=""/>
                    <pic:cNvPicPr>
                      <a:picLocks noChangeAspect="1" noChangeArrowheads="1"/>
                    </pic:cNvPicPr>
                  </pic:nvPicPr>
                  <pic:blipFill>
                    <a:blip r:link="rId15"/>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Para los test de lectura/escritura se pedirá al paciente que se coloque sus gafas si las usa.</w:t>
      </w:r>
    </w:p>
    <w:p>
      <w:pPr>
        <w:pStyle w:val="Normal"/>
        <w:spacing w:before="0" w:after="57"/>
        <w:ind w:left="709" w:right="0" w:hanging="0"/>
        <w:jc w:val="both"/>
        <w:rPr/>
      </w:pPr>
      <w:r>
        <w:rPr>
          <w:b/>
        </w:rPr>
        <w:drawing>
          <wp:inline distT="0" distB="0" distL="0" distR="0">
            <wp:extent cx="104775" cy="104775"/>
            <wp:effectExtent l="0" t="0" r="0" b="0"/>
            <wp:docPr id="15" name="gráficos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s17" descr=""/>
                    <pic:cNvPicPr>
                      <a:picLocks noChangeAspect="1" noChangeArrowheads="1"/>
                    </pic:cNvPicPr>
                  </pic:nvPicPr>
                  <pic:blipFill>
                    <a:blip r:link="rId16"/>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Se le concede un punto si, independientemente de que lo lea en voz alta, cierra los ojos sin que se le insista verbalmente. Recalcar antes, 2 veces como máximo, en que lea y haga lo que pone en el papel.</w:t>
      </w:r>
    </w:p>
    <w:p>
      <w:pPr>
        <w:pStyle w:val="Normal"/>
        <w:spacing w:before="0" w:after="57"/>
        <w:ind w:left="709" w:right="0" w:hanging="0"/>
        <w:jc w:val="both"/>
        <w:rPr/>
      </w:pPr>
      <w:r>
        <w:rPr>
          <w:b/>
        </w:rPr>
        <w:drawing>
          <wp:inline distT="0" distB="0" distL="0" distR="0">
            <wp:extent cx="104775" cy="104775"/>
            <wp:effectExtent l="0" t="0" r="0" b="0"/>
            <wp:docPr id="16" name="gráficos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os18" descr=""/>
                    <pic:cNvPicPr>
                      <a:picLocks noChangeAspect="1" noChangeArrowheads="1"/>
                    </pic:cNvPicPr>
                  </pic:nvPicPr>
                  <pic:blipFill>
                    <a:blip r:link="rId17"/>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Para escribir una frase instruirle que no sea su nombre. Si es necesario puede usarse un ejemplo, pero insistiendo que tiene que escribir algo distinto. Se requiere sujeto, verbo y complemento para darle un punto (las fra</w:t>
      </w:r>
      <w:r>
        <w:rPr>
          <w:b w:val="false"/>
          <w:bCs w:val="false"/>
        </w:rPr>
        <w:t>s</w:t>
      </w:r>
      <w:r>
        <w:rPr>
          <w:b w:val="false"/>
          <w:bCs w:val="false"/>
        </w:rPr>
        <w:t>es impersonales sin sujeto).</w:t>
      </w:r>
    </w:p>
    <w:p>
      <w:pPr>
        <w:pStyle w:val="Normal"/>
        <w:spacing w:before="0" w:after="57"/>
        <w:ind w:left="709" w:right="0" w:hanging="0"/>
        <w:jc w:val="both"/>
        <w:rPr/>
      </w:pPr>
      <w:r>
        <w:rPr>
          <w:b/>
        </w:rPr>
        <w:drawing>
          <wp:inline distT="0" distB="0" distL="0" distR="0">
            <wp:extent cx="104775" cy="104775"/>
            <wp:effectExtent l="0" t="0" r="0" b="0"/>
            <wp:docPr id="17" name="gráficos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áficos19" descr=""/>
                    <pic:cNvPicPr>
                      <a:picLocks noChangeAspect="1" noChangeArrowheads="1"/>
                    </pic:cNvPicPr>
                  </pic:nvPicPr>
                  <pic:blipFill>
                    <a:blip r:link="rId18"/>
                    <a:stretch>
                      <a:fillRect/>
                    </a:stretch>
                  </pic:blipFill>
                  <pic:spPr bwMode="auto">
                    <a:xfrm>
                      <a:off x="0" y="0"/>
                      <a:ext cx="104775" cy="104775"/>
                    </a:xfrm>
                    <a:prstGeom prst="rect">
                      <a:avLst/>
                    </a:prstGeom>
                    <a:noFill/>
                    <a:ln w="9525">
                      <a:noFill/>
                      <a:miter lim="800000"/>
                      <a:headEnd/>
                      <a:tailEnd/>
                    </a:ln>
                  </pic:spPr>
                </pic:pic>
              </a:graphicData>
            </a:graphic>
          </wp:inline>
        </w:drawing>
      </w:r>
      <w:r>
        <w:rPr>
          <w:b w:val="false"/>
          <w:bCs w:val="false"/>
        </w:rPr>
        <w:t xml:space="preserve"> </w:t>
      </w:r>
      <w:r>
        <w:rPr>
          <w:b w:val="false"/>
          <w:bCs w:val="false"/>
        </w:rPr>
        <w:t>Figuras: la ejecución correcta (1 punto) requiere que cada pentágono tenga exactamente 5 lados y 5 ángulos y tienen que estar entrelazados entre sí con dos puntos de contacto.</w:t>
      </w:r>
    </w:p>
    <w:tbl>
      <w:tblPr>
        <w:tblW w:w="9638" w:type="dxa"/>
        <w:jc w:val="left"/>
        <w:tblInd w:w="55" w:type="dxa"/>
        <w:tblBorders/>
        <w:tblCellMar>
          <w:top w:w="55" w:type="dxa"/>
          <w:left w:w="55" w:type="dxa"/>
          <w:bottom w:w="55" w:type="dxa"/>
          <w:right w:w="55" w:type="dxa"/>
        </w:tblCellMar>
      </w:tblPr>
      <w:tblGrid>
        <w:gridCol w:w="9638"/>
      </w:tblGrid>
      <w:tr>
        <w:trPr/>
        <w:tc>
          <w:tcPr>
            <w:tcW w:w="9638" w:type="dxa"/>
            <w:tcBorders/>
            <w:shd w:fill="23FF23" w:val="clear"/>
          </w:tcPr>
          <w:p>
            <w:pPr>
              <w:pStyle w:val="Normal"/>
              <w:jc w:val="center"/>
              <w:rPr>
                <w:b/>
                <w:b/>
                <w:bCs/>
                <w:sz w:val="32"/>
                <w:szCs w:val="32"/>
                <w:shd w:fill="auto" w:val="clear"/>
              </w:rPr>
            </w:pPr>
            <w:r>
              <w:rPr>
                <w:b/>
                <w:bCs/>
                <w:sz w:val="32"/>
                <w:szCs w:val="32"/>
                <w:shd w:fill="auto" w:val="clear"/>
              </w:rPr>
              <w:t>Valoración del test</w:t>
            </w:r>
          </w:p>
        </w:tc>
      </w:tr>
    </w:tbl>
    <w:p>
      <w:pPr>
        <w:pStyle w:val="Normal"/>
        <w:jc w:val="center"/>
        <w:rPr>
          <w:b/>
          <w:b/>
          <w:bCs/>
          <w:sz w:val="16"/>
          <w:szCs w:val="16"/>
          <w:shd w:fill="3DEB3D" w:val="clear"/>
        </w:rPr>
      </w:pPr>
      <w:r>
        <w:rPr>
          <w:b/>
          <w:bCs/>
          <w:sz w:val="16"/>
          <w:szCs w:val="16"/>
          <w:shd w:fill="3DEB3D" w:val="clear"/>
        </w:rPr>
      </w:r>
    </w:p>
    <w:tbl>
      <w:tblPr>
        <w:tblW w:w="9638" w:type="dxa"/>
        <w:jc w:val="left"/>
        <w:tblInd w:w="55" w:type="dxa"/>
        <w:tblBorders>
          <w:top w:val="single" w:sz="8" w:space="0" w:color="3DEB3D"/>
          <w:left w:val="single" w:sz="8" w:space="0" w:color="3DEB3D"/>
          <w:bottom w:val="single" w:sz="8" w:space="0" w:color="3DEB3D"/>
          <w:right w:val="single" w:sz="8" w:space="0" w:color="3DEB3D"/>
          <w:insideH w:val="single" w:sz="8" w:space="0" w:color="3DEB3D"/>
          <w:insideV w:val="single" w:sz="8" w:space="0" w:color="3DEB3D"/>
        </w:tblBorders>
        <w:tblCellMar>
          <w:top w:w="55" w:type="dxa"/>
          <w:left w:w="45" w:type="dxa"/>
          <w:bottom w:w="55" w:type="dxa"/>
          <w:right w:w="55" w:type="dxa"/>
        </w:tblCellMar>
      </w:tblPr>
      <w:tblGrid>
        <w:gridCol w:w="1700"/>
        <w:gridCol w:w="7938"/>
      </w:tblGrid>
      <w:tr>
        <w:trPr/>
        <w:tc>
          <w:tcPr>
            <w:tcW w:w="9638" w:type="dxa"/>
            <w:gridSpan w:val="2"/>
            <w:tcBorders>
              <w:top w:val="single" w:sz="8" w:space="0" w:color="3DEB3D"/>
              <w:left w:val="single" w:sz="8" w:space="0" w:color="3DEB3D"/>
              <w:bottom w:val="single" w:sz="8" w:space="0" w:color="3DEB3D"/>
              <w:right w:val="single" w:sz="8" w:space="0" w:color="3DEB3D"/>
              <w:insideH w:val="single" w:sz="8" w:space="0" w:color="3DEB3D"/>
              <w:insideV w:val="single" w:sz="8" w:space="0" w:color="3DEB3D"/>
            </w:tcBorders>
            <w:shd w:fill="CCCCCC" w:val="clear"/>
            <w:tcMar>
              <w:left w:w="45" w:type="dxa"/>
            </w:tcMar>
          </w:tcPr>
          <w:p>
            <w:pPr>
              <w:pStyle w:val="Contenidodelatabla"/>
              <w:jc w:val="center"/>
              <w:rPr>
                <w:rFonts w:ascii="Times New Roman" w:hAnsi="Times New Roman"/>
                <w:color w:val="008000"/>
                <w:sz w:val="24"/>
                <w:szCs w:val="24"/>
              </w:rPr>
            </w:pPr>
            <w:r>
              <w:rPr>
                <w:rFonts w:ascii="Times New Roman" w:hAnsi="Times New Roman"/>
                <w:color w:val="008000"/>
                <w:sz w:val="24"/>
                <w:szCs w:val="24"/>
              </w:rPr>
              <w:t>Adultos mayores de 65 años</w:t>
            </w:r>
          </w:p>
        </w:tc>
      </w:tr>
      <w:tr>
        <w:trPr/>
        <w:tc>
          <w:tcPr>
            <w:tcW w:w="1700" w:type="dxa"/>
            <w:tcBorders>
              <w:left w:val="single" w:sz="8" w:space="0" w:color="3DEB3D"/>
              <w:bottom w:val="single" w:sz="8" w:space="0" w:color="3DEB3D"/>
              <w:insideH w:val="single" w:sz="8" w:space="0" w:color="3DEB3D"/>
            </w:tcBorders>
            <w:shd w:fill="auto" w:val="clear"/>
            <w:tcMar>
              <w:left w:w="45" w:type="dxa"/>
            </w:tcMar>
          </w:tcPr>
          <w:p>
            <w:pPr>
              <w:pStyle w:val="Contenidodelatabla"/>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24</w:t>
            </w:r>
          </w:p>
        </w:tc>
        <w:tc>
          <w:tcPr>
            <w:tcW w:w="7938" w:type="dxa"/>
            <w:tcBorders>
              <w:left w:val="single" w:sz="8" w:space="0" w:color="3DEB3D"/>
              <w:bottom w:val="single" w:sz="8" w:space="0" w:color="3DEB3D"/>
              <w:right w:val="single" w:sz="8" w:space="0" w:color="3DEB3D"/>
              <w:insideH w:val="single" w:sz="8" w:space="0" w:color="3DEB3D"/>
              <w:insideV w:val="single" w:sz="8" w:space="0" w:color="3DEB3D"/>
            </w:tcBorders>
            <w:shd w:fill="auto" w:val="clear"/>
            <w:tcMar>
              <w:left w:w="45" w:type="dxa"/>
            </w:tcMar>
          </w:tcPr>
          <w:p>
            <w:pPr>
              <w:pStyle w:val="Contenidodelatabla"/>
              <w:jc w:val="left"/>
              <w:rPr/>
            </w:pPr>
            <w:r>
              <w:rPr/>
              <w:t xml:space="preserve"> </w:t>
            </w:r>
            <w:r>
              <w:rPr/>
              <w:t xml:space="preserve">Paciente sin deterioro mental </w:t>
            </w:r>
          </w:p>
        </w:tc>
      </w:tr>
      <w:tr>
        <w:trPr/>
        <w:tc>
          <w:tcPr>
            <w:tcW w:w="1700" w:type="dxa"/>
            <w:tcBorders>
              <w:left w:val="single" w:sz="8" w:space="0" w:color="3DEB3D"/>
              <w:bottom w:val="single" w:sz="8" w:space="0" w:color="3DEB3D"/>
              <w:insideH w:val="single" w:sz="8" w:space="0" w:color="3DEB3D"/>
            </w:tcBorders>
            <w:shd w:fill="auto" w:val="clear"/>
            <w:tcMar>
              <w:left w:w="45" w:type="dxa"/>
            </w:tcMar>
          </w:tcPr>
          <w:p>
            <w:pPr>
              <w:pStyle w:val="Contenidodelatabla"/>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23</w:t>
            </w:r>
          </w:p>
        </w:tc>
        <w:tc>
          <w:tcPr>
            <w:tcW w:w="7938" w:type="dxa"/>
            <w:tcBorders>
              <w:left w:val="single" w:sz="8" w:space="0" w:color="3DEB3D"/>
              <w:bottom w:val="single" w:sz="8" w:space="0" w:color="3DEB3D"/>
              <w:right w:val="single" w:sz="8" w:space="0" w:color="3DEB3D"/>
              <w:insideH w:val="single" w:sz="8" w:space="0" w:color="3DEB3D"/>
              <w:insideV w:val="single" w:sz="8" w:space="0" w:color="3DEB3D"/>
            </w:tcBorders>
            <w:shd w:fill="auto" w:val="clear"/>
            <w:tcMar>
              <w:left w:w="45" w:type="dxa"/>
            </w:tcMar>
          </w:tcPr>
          <w:p>
            <w:pPr>
              <w:pStyle w:val="Contenidodelatabla"/>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Paciente con deterioro mental </w:t>
            </w:r>
          </w:p>
        </w:tc>
      </w:tr>
      <w:tr>
        <w:trPr/>
        <w:tc>
          <w:tcPr>
            <w:tcW w:w="1700" w:type="dxa"/>
            <w:tcBorders>
              <w:left w:val="single" w:sz="8" w:space="0" w:color="3DEB3D"/>
              <w:bottom w:val="single" w:sz="8" w:space="0" w:color="3DEB3D"/>
              <w:insideH w:val="single" w:sz="8" w:space="0" w:color="3DEB3D"/>
            </w:tcBorders>
            <w:shd w:fill="auto" w:val="clear"/>
            <w:tcMar>
              <w:left w:w="45" w:type="dxa"/>
            </w:tcMar>
          </w:tcPr>
          <w:p>
            <w:pPr>
              <w:pStyle w:val="Contenidodelatabla"/>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18</w:t>
            </w:r>
          </w:p>
        </w:tc>
        <w:tc>
          <w:tcPr>
            <w:tcW w:w="7938" w:type="dxa"/>
            <w:tcBorders>
              <w:left w:val="single" w:sz="8" w:space="0" w:color="3DEB3D"/>
              <w:bottom w:val="single" w:sz="8" w:space="0" w:color="3DEB3D"/>
              <w:right w:val="single" w:sz="8" w:space="0" w:color="3DEB3D"/>
              <w:insideH w:val="single" w:sz="8" w:space="0" w:color="3DEB3D"/>
              <w:insideV w:val="single" w:sz="8" w:space="0" w:color="3DEB3D"/>
            </w:tcBorders>
            <w:shd w:fill="auto" w:val="clear"/>
            <w:tcMar>
              <w:left w:w="45" w:type="dxa"/>
            </w:tcMar>
          </w:tcPr>
          <w:p>
            <w:pPr>
              <w:pStyle w:val="Contenidodelatabla"/>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Paciente con deterioro mental grave</w:t>
            </w:r>
          </w:p>
        </w:tc>
      </w:tr>
      <w:tr>
        <w:trPr/>
        <w:tc>
          <w:tcPr>
            <w:tcW w:w="1700" w:type="dxa"/>
            <w:tcBorders>
              <w:bottom w:val="single" w:sz="8" w:space="0" w:color="3DEB3D"/>
              <w:insideH w:val="single" w:sz="8" w:space="0" w:color="3DEB3D"/>
            </w:tcBorders>
            <w:shd w:fill="auto" w:val="clear"/>
          </w:tcPr>
          <w:p>
            <w:pPr>
              <w:pStyle w:val="Contenidodelatabla"/>
              <w:jc w:val="center"/>
              <w:rPr>
                <w:rFonts w:ascii="Times New Roman" w:hAnsi="Times New Roman"/>
                <w:sz w:val="24"/>
                <w:szCs w:val="24"/>
              </w:rPr>
            </w:pPr>
            <w:r>
              <w:rPr>
                <w:rFonts w:ascii="Times New Roman" w:hAnsi="Times New Roman"/>
                <w:sz w:val="24"/>
                <w:szCs w:val="24"/>
              </w:rPr>
            </w:r>
          </w:p>
        </w:tc>
        <w:tc>
          <w:tcPr>
            <w:tcW w:w="7938" w:type="dxa"/>
            <w:tcBorders>
              <w:bottom w:val="single" w:sz="8" w:space="0" w:color="3DEB3D"/>
              <w:insideH w:val="single" w:sz="8" w:space="0" w:color="3DEB3D"/>
            </w:tcBorders>
            <w:shd w:fill="auto" w:val="clear"/>
          </w:tcPr>
          <w:p>
            <w:pPr>
              <w:pStyle w:val="Contenidodelatabla"/>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1700" w:type="dxa"/>
            <w:tcBorders>
              <w:left w:val="single" w:sz="8" w:space="0" w:color="3DEB3D"/>
              <w:bottom w:val="single" w:sz="8" w:space="0" w:color="3DEB3D"/>
              <w:insideH w:val="single" w:sz="8" w:space="0" w:color="3DEB3D"/>
            </w:tcBorders>
            <w:shd w:fill="auto" w:val="clear"/>
            <w:tcMar>
              <w:left w:w="45" w:type="dxa"/>
            </w:tcMar>
          </w:tcPr>
          <w:p>
            <w:pPr>
              <w:pStyle w:val="Contenidodelatabla"/>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 y ≤27</w:t>
            </w:r>
          </w:p>
        </w:tc>
        <w:tc>
          <w:tcPr>
            <w:tcW w:w="7938" w:type="dxa"/>
            <w:tcBorders>
              <w:left w:val="single" w:sz="8" w:space="0" w:color="3DEB3D"/>
              <w:bottom w:val="single" w:sz="8" w:space="0" w:color="3DEB3D"/>
              <w:right w:val="single" w:sz="8" w:space="0" w:color="3DEB3D"/>
              <w:insideH w:val="single" w:sz="8" w:space="0" w:color="3DEB3D"/>
              <w:insideV w:val="single" w:sz="8" w:space="0" w:color="3DEB3D"/>
            </w:tcBorders>
            <w:shd w:fill="auto" w:val="clear"/>
            <w:tcMar>
              <w:left w:w="45" w:type="dxa"/>
            </w:tcMar>
          </w:tcPr>
          <w:p>
            <w:pPr>
              <w:pStyle w:val="Contenidodelatabla"/>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Valorar una posible depresión</w:t>
            </w:r>
          </w:p>
        </w:tc>
      </w:tr>
      <w:tr>
        <w:trPr/>
        <w:tc>
          <w:tcPr>
            <w:tcW w:w="1700" w:type="dxa"/>
            <w:tcBorders/>
            <w:shd w:fill="auto" w:val="clear"/>
          </w:tcPr>
          <w:p>
            <w:pPr>
              <w:pStyle w:val="Contenidodelatabla"/>
              <w:jc w:val="center"/>
              <w:rPr>
                <w:rFonts w:ascii="Times New Roman" w:hAnsi="Times New Roman"/>
                <w:sz w:val="24"/>
                <w:szCs w:val="24"/>
              </w:rPr>
            </w:pPr>
            <w:r>
              <w:rPr>
                <w:rFonts w:ascii="Times New Roman" w:hAnsi="Times New Roman"/>
                <w:sz w:val="24"/>
                <w:szCs w:val="24"/>
              </w:rPr>
            </w:r>
          </w:p>
        </w:tc>
        <w:tc>
          <w:tcPr>
            <w:tcW w:w="7938" w:type="dxa"/>
            <w:tcBorders/>
            <w:shd w:fill="auto" w:val="clear"/>
          </w:tcPr>
          <w:p>
            <w:pPr>
              <w:pStyle w:val="Contenidodelatabla"/>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9638" w:type="dxa"/>
            <w:gridSpan w:val="2"/>
            <w:tcBorders>
              <w:top w:val="single" w:sz="8" w:space="0" w:color="3DEB3D"/>
              <w:left w:val="single" w:sz="8" w:space="0" w:color="3DEB3D"/>
              <w:bottom w:val="single" w:sz="8" w:space="0" w:color="3DEB3D"/>
              <w:right w:val="single" w:sz="8" w:space="0" w:color="3DEB3D"/>
              <w:insideH w:val="single" w:sz="8" w:space="0" w:color="3DEB3D"/>
              <w:insideV w:val="single" w:sz="8" w:space="0" w:color="3DEB3D"/>
            </w:tcBorders>
            <w:shd w:fill="CCCCCC" w:val="clear"/>
            <w:tcMar>
              <w:left w:w="45" w:type="dxa"/>
            </w:tcMar>
          </w:tcPr>
          <w:p>
            <w:pPr>
              <w:pStyle w:val="Contenidodelatabla"/>
              <w:jc w:val="center"/>
              <w:rPr>
                <w:rFonts w:ascii="Times New Roman" w:hAnsi="Times New Roman"/>
                <w:color w:val="008000"/>
                <w:sz w:val="24"/>
                <w:szCs w:val="24"/>
              </w:rPr>
            </w:pPr>
            <w:r>
              <w:rPr>
                <w:rFonts w:ascii="Times New Roman" w:hAnsi="Times New Roman"/>
                <w:color w:val="008000"/>
                <w:sz w:val="24"/>
                <w:szCs w:val="24"/>
              </w:rPr>
              <w:t>Adultos menores de 65 años</w:t>
            </w:r>
          </w:p>
        </w:tc>
      </w:tr>
      <w:tr>
        <w:trPr/>
        <w:tc>
          <w:tcPr>
            <w:tcW w:w="1700" w:type="dxa"/>
            <w:tcBorders>
              <w:left w:val="single" w:sz="8" w:space="0" w:color="3DEB3D"/>
              <w:bottom w:val="single" w:sz="8" w:space="0" w:color="3DEB3D"/>
              <w:insideH w:val="single" w:sz="8" w:space="0" w:color="3DEB3D"/>
            </w:tcBorders>
            <w:shd w:fill="auto" w:val="clear"/>
            <w:tcMar>
              <w:left w:w="45" w:type="dxa"/>
            </w:tcMar>
          </w:tcPr>
          <w:p>
            <w:pPr>
              <w:pStyle w:val="Contenidodelatabla"/>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28</w:t>
            </w:r>
          </w:p>
        </w:tc>
        <w:tc>
          <w:tcPr>
            <w:tcW w:w="7938" w:type="dxa"/>
            <w:tcBorders>
              <w:left w:val="single" w:sz="8" w:space="0" w:color="3DEB3D"/>
              <w:bottom w:val="single" w:sz="8" w:space="0" w:color="3DEB3D"/>
              <w:right w:val="single" w:sz="8" w:space="0" w:color="3DEB3D"/>
              <w:insideH w:val="single" w:sz="8" w:space="0" w:color="3DEB3D"/>
              <w:insideV w:val="single" w:sz="8" w:space="0" w:color="3DEB3D"/>
            </w:tcBorders>
            <w:shd w:fill="auto" w:val="clear"/>
            <w:tcMar>
              <w:left w:w="45" w:type="dxa"/>
            </w:tcMar>
          </w:tcPr>
          <w:p>
            <w:pPr>
              <w:pStyle w:val="Contenidodelatabla"/>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Paciente sin deterioro mental</w:t>
            </w:r>
          </w:p>
        </w:tc>
      </w:tr>
      <w:tr>
        <w:trPr/>
        <w:tc>
          <w:tcPr>
            <w:tcW w:w="1700" w:type="dxa"/>
            <w:tcBorders>
              <w:left w:val="single" w:sz="8" w:space="0" w:color="3DEB3D"/>
              <w:bottom w:val="single" w:sz="8" w:space="0" w:color="3DEB3D"/>
              <w:insideH w:val="single" w:sz="8" w:space="0" w:color="3DEB3D"/>
            </w:tcBorders>
            <w:shd w:fill="auto" w:val="clear"/>
            <w:tcMar>
              <w:left w:w="45" w:type="dxa"/>
            </w:tcMar>
          </w:tcPr>
          <w:p>
            <w:pPr>
              <w:pStyle w:val="Contenidodelatabla"/>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27</w:t>
            </w:r>
          </w:p>
        </w:tc>
        <w:tc>
          <w:tcPr>
            <w:tcW w:w="7938" w:type="dxa"/>
            <w:tcBorders>
              <w:left w:val="single" w:sz="8" w:space="0" w:color="3DEB3D"/>
              <w:bottom w:val="single" w:sz="8" w:space="0" w:color="3DEB3D"/>
              <w:right w:val="single" w:sz="8" w:space="0" w:color="3DEB3D"/>
              <w:insideH w:val="single" w:sz="8" w:space="0" w:color="3DEB3D"/>
              <w:insideV w:val="single" w:sz="8" w:space="0" w:color="3DEB3D"/>
            </w:tcBorders>
            <w:shd w:fill="auto" w:val="clear"/>
            <w:tcMar>
              <w:left w:w="45" w:type="dxa"/>
            </w:tcMar>
          </w:tcPr>
          <w:p>
            <w:pPr>
              <w:pStyle w:val="Contenidodelatabla"/>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Paciente con deterioro mental</w:t>
            </w:r>
          </w:p>
        </w:tc>
      </w:tr>
    </w:tbl>
    <w:p>
      <w:pPr>
        <w:pStyle w:val="Contenidodelatabla"/>
        <w:jc w:val="both"/>
        <w:rPr>
          <w:sz w:val="24"/>
          <w:szCs w:val="24"/>
        </w:rPr>
      </w:pPr>
      <w:r>
        <w:rPr>
          <w:sz w:val="24"/>
          <w:szCs w:val="24"/>
        </w:rPr>
      </w:r>
    </w:p>
    <w:p>
      <w:pPr>
        <w:pStyle w:val="Contenidodelatabla"/>
        <w:spacing w:before="0" w:after="170"/>
        <w:ind w:left="0" w:right="0" w:firstLine="283"/>
        <w:jc w:val="both"/>
        <w:rPr>
          <w:sz w:val="24"/>
          <w:szCs w:val="24"/>
        </w:rPr>
      </w:pPr>
      <w:r>
        <w:rPr>
          <w:sz w:val="24"/>
          <w:szCs w:val="24"/>
        </w:rPr>
        <w:t>Si algún ítem no se ha podido cumplimentar por imposibilidad física del paciente (por ejemplo en caso de ceguera) o por analfabetismo la puntuación se calculará sobre el total de puntos posibles restando de 35 los puntos no cumplimentados, y luego con una regla de tres se calcula la pu</w:t>
      </w:r>
      <w:r>
        <w:rPr>
          <w:sz w:val="24"/>
          <w:szCs w:val="24"/>
        </w:rPr>
        <w:t>n</w:t>
      </w:r>
      <w:r>
        <w:rPr>
          <w:sz w:val="24"/>
          <w:szCs w:val="24"/>
        </w:rPr>
        <w:t>tuación equivalente para 35 puntos de puntuación máxima. Por ejemplo, si sólo se pudieron cumplimentar 31 de los 35 ítems y la puntuación conseguida fue de 22 puntos, la puntuación será de 22 sobre 31 y para la puntuación sobre 35 aplicaremos la siguiente regla de tres: (22 × 35) / 31 = 24,84, redondeando, la puntuación final sobre 35 será de 25.</w:t>
      </w:r>
    </w:p>
    <w:p>
      <w:pPr>
        <w:pStyle w:val="Contenidodelatabla"/>
        <w:spacing w:before="0" w:after="170"/>
        <w:ind w:left="0" w:right="0" w:firstLine="283"/>
        <w:jc w:val="both"/>
        <w:rPr>
          <w:sz w:val="24"/>
          <w:szCs w:val="24"/>
        </w:rPr>
      </w:pPr>
      <w:r>
        <w:rPr>
          <w:sz w:val="24"/>
          <w:szCs w:val="24"/>
        </w:rPr>
        <w:t>Este test es sensible al nivel educativo, por eso, en caso de escasa escolarización, se ha propuesto cambiar los puntos de corte a la baja (o bonificar con puntos en los casos de menor nivel educativo, lo que es lo mismo, pero facilita las comparaciones al mantener los puntos de corte). Así, Blesa et al, propusieron en 2004 una corrección en este sentido según la siguiente tabla:</w:t>
      </w:r>
    </w:p>
    <w:tbl>
      <w:tblPr>
        <w:tblW w:w="7370" w:type="dxa"/>
        <w:jc w:val="left"/>
        <w:tblInd w:w="1189" w:type="dxa"/>
        <w:tblBorders>
          <w:top w:val="single" w:sz="4" w:space="0" w:color="3DEB3D"/>
          <w:left w:val="single" w:sz="4" w:space="0" w:color="3DEB3D"/>
          <w:bottom w:val="single" w:sz="4" w:space="0" w:color="3DEB3D"/>
          <w:insideH w:val="single" w:sz="4" w:space="0" w:color="3DEB3D"/>
        </w:tblBorders>
        <w:tblCellMar>
          <w:top w:w="55" w:type="dxa"/>
          <w:left w:w="50" w:type="dxa"/>
          <w:bottom w:w="55" w:type="dxa"/>
          <w:right w:w="55" w:type="dxa"/>
        </w:tblCellMar>
      </w:tblPr>
      <w:tblGrid>
        <w:gridCol w:w="2834"/>
        <w:gridCol w:w="1134"/>
        <w:gridCol w:w="1134"/>
        <w:gridCol w:w="1134"/>
        <w:gridCol w:w="1134"/>
      </w:tblGrid>
      <w:tr>
        <w:trPr/>
        <w:tc>
          <w:tcPr>
            <w:tcW w:w="3968" w:type="dxa"/>
            <w:gridSpan w:val="2"/>
            <w:vMerge w:val="restart"/>
            <w:tcBorders>
              <w:top w:val="single" w:sz="4" w:space="0" w:color="3DEB3D"/>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r>
          </w:p>
        </w:tc>
        <w:tc>
          <w:tcPr>
            <w:tcW w:w="3402" w:type="dxa"/>
            <w:gridSpan w:val="3"/>
            <w:tcBorders>
              <w:top w:val="single" w:sz="4" w:space="0" w:color="3DEB3D"/>
              <w:left w:val="single" w:sz="4" w:space="0" w:color="3DEB3D"/>
              <w:bottom w:val="single" w:sz="4" w:space="0" w:color="3DEB3D"/>
              <w:right w:val="single" w:sz="4" w:space="0" w:color="3DEB3D"/>
              <w:insideH w:val="single" w:sz="4" w:space="0" w:color="3DEB3D"/>
              <w:insideV w:val="single" w:sz="4" w:space="0" w:color="3DEB3D"/>
            </w:tcBorders>
            <w:shd w:fill="auto" w:val="clear"/>
            <w:tcMar>
              <w:left w:w="50" w:type="dxa"/>
            </w:tcMar>
            <w:vAlign w:val="center"/>
          </w:tcPr>
          <w:p>
            <w:pPr>
              <w:pStyle w:val="Contenidodelatabla"/>
              <w:jc w:val="center"/>
              <w:rPr>
                <w:sz w:val="24"/>
                <w:szCs w:val="24"/>
              </w:rPr>
            </w:pPr>
            <w:r>
              <w:rPr>
                <w:sz w:val="24"/>
                <w:szCs w:val="24"/>
              </w:rPr>
              <w:t>Edad (años)</w:t>
            </w:r>
          </w:p>
        </w:tc>
      </w:tr>
      <w:tr>
        <w:trPr/>
        <w:tc>
          <w:tcPr>
            <w:tcW w:w="3968" w:type="dxa"/>
            <w:gridSpan w:val="2"/>
            <w:vMerge w:val="continue"/>
            <w:tcBorders>
              <w:top w:val="single" w:sz="4" w:space="0" w:color="3DEB3D"/>
              <w:left w:val="single" w:sz="4" w:space="0" w:color="3DEB3D"/>
              <w:bottom w:val="single" w:sz="4" w:space="0" w:color="3DEB3D"/>
              <w:insideH w:val="single" w:sz="4" w:space="0" w:color="3DEB3D"/>
            </w:tcBorders>
            <w:shd w:fill="auto" w:val="clear"/>
            <w:tcMar>
              <w:left w:w="50" w:type="dxa"/>
            </w:tcMar>
            <w:vAlign w:val="center"/>
          </w:tcPr>
          <w:p>
            <w:pPr>
              <w:pStyle w:val="Normal"/>
              <w:rPr/>
            </w:pPr>
            <w:r>
              <w:rPr/>
            </w:r>
          </w:p>
        </w:tc>
        <w:tc>
          <w:tcPr>
            <w:tcW w:w="1134" w:type="dxa"/>
            <w:tcBorders>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t>≤</w:t>
            </w:r>
            <w:r>
              <w:rPr>
                <w:sz w:val="24"/>
                <w:szCs w:val="24"/>
              </w:rPr>
              <w:t xml:space="preserve">50 </w:t>
            </w:r>
          </w:p>
        </w:tc>
        <w:tc>
          <w:tcPr>
            <w:tcW w:w="1134" w:type="dxa"/>
            <w:tcBorders>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t xml:space="preserve">51-75 </w:t>
            </w:r>
          </w:p>
        </w:tc>
        <w:tc>
          <w:tcPr>
            <w:tcW w:w="1134" w:type="dxa"/>
            <w:tcBorders>
              <w:left w:val="single" w:sz="4" w:space="0" w:color="3DEB3D"/>
              <w:bottom w:val="single" w:sz="4" w:space="0" w:color="3DEB3D"/>
              <w:right w:val="single" w:sz="4" w:space="0" w:color="3DEB3D"/>
              <w:insideH w:val="single" w:sz="4" w:space="0" w:color="3DEB3D"/>
              <w:insideV w:val="single" w:sz="4" w:space="0" w:color="3DEB3D"/>
            </w:tcBorders>
            <w:shd w:fill="auto" w:val="clear"/>
            <w:tcMar>
              <w:left w:w="50" w:type="dxa"/>
            </w:tcMar>
            <w:vAlign w:val="center"/>
          </w:tcPr>
          <w:p>
            <w:pPr>
              <w:pStyle w:val="Contenidodelatabla"/>
              <w:jc w:val="center"/>
              <w:rPr>
                <w:sz w:val="24"/>
                <w:szCs w:val="24"/>
              </w:rPr>
            </w:pPr>
            <w:r>
              <w:rPr>
                <w:sz w:val="24"/>
                <w:szCs w:val="24"/>
              </w:rPr>
              <w:t xml:space="preserve">&gt;75 </w:t>
            </w:r>
          </w:p>
        </w:tc>
      </w:tr>
      <w:tr>
        <w:trPr/>
        <w:tc>
          <w:tcPr>
            <w:tcW w:w="2834" w:type="dxa"/>
            <w:tcBorders>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t xml:space="preserve">Escolaridad (años) </w:t>
            </w:r>
          </w:p>
        </w:tc>
        <w:tc>
          <w:tcPr>
            <w:tcW w:w="1134" w:type="dxa"/>
            <w:tcBorders>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t>≤</w:t>
            </w:r>
            <w:r>
              <w:rPr>
                <w:sz w:val="24"/>
                <w:szCs w:val="24"/>
              </w:rPr>
              <w:t>8</w:t>
              <w:br/>
              <w:t>9-17</w:t>
              <w:br/>
              <w:t xml:space="preserve">&gt;17 </w:t>
            </w:r>
          </w:p>
        </w:tc>
        <w:tc>
          <w:tcPr>
            <w:tcW w:w="1134" w:type="dxa"/>
            <w:tcBorders>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t>0</w:t>
              <w:br/>
              <w:t>-1</w:t>
              <w:br/>
              <w:t xml:space="preserve">-2 </w:t>
            </w:r>
          </w:p>
        </w:tc>
        <w:tc>
          <w:tcPr>
            <w:tcW w:w="1134" w:type="dxa"/>
            <w:tcBorders>
              <w:left w:val="single" w:sz="4" w:space="0" w:color="3DEB3D"/>
              <w:bottom w:val="single" w:sz="4" w:space="0" w:color="3DEB3D"/>
              <w:insideH w:val="single" w:sz="4" w:space="0" w:color="3DEB3D"/>
            </w:tcBorders>
            <w:shd w:fill="auto" w:val="clear"/>
            <w:tcMar>
              <w:left w:w="50" w:type="dxa"/>
            </w:tcMar>
            <w:vAlign w:val="center"/>
          </w:tcPr>
          <w:p>
            <w:pPr>
              <w:pStyle w:val="Contenidodelatabla"/>
              <w:jc w:val="center"/>
              <w:rPr>
                <w:sz w:val="24"/>
                <w:szCs w:val="24"/>
              </w:rPr>
            </w:pPr>
            <w:r>
              <w:rPr>
                <w:sz w:val="24"/>
                <w:szCs w:val="24"/>
              </w:rPr>
              <w:t>+1</w:t>
              <w:br/>
              <w:t>0</w:t>
              <w:br/>
              <w:t xml:space="preserve">-1 </w:t>
            </w:r>
          </w:p>
        </w:tc>
        <w:tc>
          <w:tcPr>
            <w:tcW w:w="1134" w:type="dxa"/>
            <w:tcBorders>
              <w:left w:val="single" w:sz="4" w:space="0" w:color="3DEB3D"/>
              <w:bottom w:val="single" w:sz="4" w:space="0" w:color="3DEB3D"/>
              <w:right w:val="single" w:sz="4" w:space="0" w:color="3DEB3D"/>
              <w:insideH w:val="single" w:sz="4" w:space="0" w:color="3DEB3D"/>
              <w:insideV w:val="single" w:sz="4" w:space="0" w:color="3DEB3D"/>
            </w:tcBorders>
            <w:shd w:fill="auto" w:val="clear"/>
            <w:tcMar>
              <w:left w:w="50" w:type="dxa"/>
            </w:tcMar>
            <w:vAlign w:val="center"/>
          </w:tcPr>
          <w:p>
            <w:pPr>
              <w:pStyle w:val="Contenidodelatabla"/>
              <w:jc w:val="center"/>
              <w:rPr>
                <w:sz w:val="24"/>
                <w:szCs w:val="24"/>
              </w:rPr>
            </w:pPr>
            <w:r>
              <w:rPr>
                <w:sz w:val="24"/>
                <w:szCs w:val="24"/>
              </w:rPr>
              <w:t>+1</w:t>
              <w:br/>
              <w:t>+1</w:t>
              <w:br/>
              <w:t xml:space="preserve">0 </w:t>
            </w:r>
          </w:p>
        </w:tc>
      </w:tr>
    </w:tbl>
    <w:p>
      <w:pPr>
        <w:pStyle w:val="Contenidodelatabla"/>
        <w:spacing w:before="170" w:after="170"/>
        <w:ind w:left="0" w:right="0" w:hanging="0"/>
        <w:jc w:val="both"/>
        <w:rPr>
          <w:sz w:val="24"/>
          <w:szCs w:val="24"/>
        </w:rPr>
      </w:pPr>
      <w:r>
        <w:rPr>
          <w:sz w:val="24"/>
          <w:szCs w:val="24"/>
        </w:rPr>
        <w:t>Para aplicar la corrección, por ejemplo, en un individuo de 54 años con un nivel educativo mínimo que haya sacado una puntuación de 24 le puntuaremos, según la tabla con un +1, con lo que su puntuación final será de 25, mientras que si tiene estudios superiores se le puntuará con un -1, con lo que su puntuación será de 23.</w:t>
      </w:r>
    </w:p>
    <w:p>
      <w:pPr>
        <w:pStyle w:val="Contenidodelatabla"/>
        <w:spacing w:before="0" w:after="170"/>
        <w:ind w:left="0" w:right="0" w:firstLine="283"/>
        <w:jc w:val="both"/>
        <w:rPr>
          <w:sz w:val="24"/>
          <w:szCs w:val="24"/>
        </w:rPr>
      </w:pPr>
      <w:r>
        <w:rPr>
          <w:sz w:val="24"/>
          <w:szCs w:val="24"/>
        </w:rPr>
        <w:t>Este test es la versión, validada para España por Lobo, del "</w:t>
      </w:r>
      <w:r>
        <w:rPr>
          <w:i/>
          <w:sz w:val="24"/>
          <w:szCs w:val="24"/>
        </w:rPr>
        <w:t>mini-mental state examination</w:t>
      </w:r>
      <w:r>
        <w:rPr>
          <w:sz w:val="24"/>
          <w:szCs w:val="24"/>
        </w:rPr>
        <w:t>" de Folstein. Al validar el test se añadieron dos apartados, el de repetir una serie de números hacia atrás y el de compresión de abstracciones (colores y animales), con un total de 5 puntos extra sobre el original en inglés. Por eso, en ocasiones, se usa una versión de 30 puntos, eliminando esos apartados añadidos, sobre todo cuando interesa poder hacer comparaciones con estudios internacionales (sobre todo cuando el test se incluye en protocolos de investigación). Sin embargo, los puntos de corte se mantienen.</w:t>
      </w:r>
    </w:p>
    <w:sectPr>
      <w:footerReference w:type="default" r:id="rId19"/>
      <w:type w:val="nextPage"/>
      <w:pgSz w:w="11906" w:h="16838"/>
      <w:pgMar w:left="1134" w:right="1134" w:header="0" w:top="1134" w:footer="1134" w:bottom="1648"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20"/>
        <w:szCs w:val="20"/>
      </w:rPr>
    </w:pPr>
    <w:r>
      <w:drawing>
        <wp:anchor behindDoc="0" distT="0" distB="0" distL="0" distR="0" simplePos="0" locked="0" layoutInCell="1" allowOverlap="1" relativeHeight="3">
          <wp:simplePos x="0" y="0"/>
          <wp:positionH relativeFrom="column">
            <wp:align>left</wp:align>
          </wp:positionH>
          <wp:positionV relativeFrom="paragraph">
            <wp:align>top</wp:align>
          </wp:positionV>
          <wp:extent cx="304800" cy="304800"/>
          <wp:effectExtent l="0" t="0" r="0" b="0"/>
          <wp:wrapTopAndBottom/>
          <wp:docPr id="18" name="gráfico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áficos1" descr=""/>
                  <pic:cNvPicPr>
                    <a:picLocks noChangeAspect="1" noChangeArrowheads="1"/>
                  </pic:cNvPicPr>
                </pic:nvPicPr>
                <pic:blipFill>
                  <a:blip r:embed="rId1"/>
                  <a:stretch>
                    <a:fillRect/>
                  </a:stretch>
                </pic:blipFill>
                <pic:spPr bwMode="auto">
                  <a:xfrm>
                    <a:off x="0" y="0"/>
                    <a:ext cx="304800" cy="304800"/>
                  </a:xfrm>
                  <a:prstGeom prst="rect">
                    <a:avLst/>
                  </a:prstGeom>
                  <a:noFill/>
                  <a:ln w="9525">
                    <a:noFill/>
                    <a:miter lim="800000"/>
                    <a:headEnd/>
                    <a:tailEnd/>
                  </a:ln>
                </pic:spPr>
              </pic:pic>
            </a:graphicData>
          </a:graphic>
        </wp:anchor>
      </w:drawing>
      <w:drawing>
        <wp:anchor behindDoc="0" distT="0" distB="0" distL="0" distR="0" simplePos="0" locked="0" layoutInCell="1" allowOverlap="1" relativeHeight="5">
          <wp:simplePos x="0" y="0"/>
          <wp:positionH relativeFrom="column">
            <wp:align>right</wp:align>
          </wp:positionH>
          <wp:positionV relativeFrom="paragraph">
            <wp:align>top</wp:align>
          </wp:positionV>
          <wp:extent cx="304800" cy="304800"/>
          <wp:effectExtent l="0" t="0" r="0" b="0"/>
          <wp:wrapTopAndBottom/>
          <wp:docPr id="19" name="gráfico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s2" descr=""/>
                  <pic:cNvPicPr>
                    <a:picLocks noChangeAspect="1" noChangeArrowheads="1"/>
                  </pic:cNvPicPr>
                </pic:nvPicPr>
                <pic:blipFill>
                  <a:blip r:embed="rId2"/>
                  <a:stretch>
                    <a:fillRect/>
                  </a:stretch>
                </pic:blipFill>
                <pic:spPr bwMode="auto">
                  <a:xfrm>
                    <a:off x="0" y="0"/>
                    <a:ext cx="304800" cy="304800"/>
                  </a:xfrm>
                  <a:prstGeom prst="rect">
                    <a:avLst/>
                  </a:prstGeom>
                  <a:noFill/>
                  <a:ln w="9525">
                    <a:noFill/>
                    <a:miter lim="800000"/>
                    <a:headEnd/>
                    <a:tailEnd/>
                  </a:ln>
                </pic:spPr>
              </pic:pic>
            </a:graphicData>
          </a:graphic>
        </wp:anchor>
      </w:drawing>
    </w:r>
    <w:r>
      <w:rPr>
        <w:sz w:val="20"/>
        <w:szCs w:val="20"/>
      </w:rPr>
      <w:t>Semergen Cantabria – Eduardo Gutiérrez Delgado</w:t>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s-E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SimSun" w:cs="Mangal"/>
      <w:color w:val="auto"/>
      <w:sz w:val="24"/>
      <w:szCs w:val="24"/>
      <w:lang w:val="es-ES" w:eastAsia="zh-CN" w:bidi="hi-IN"/>
    </w:rPr>
  </w:style>
  <w:style w:type="paragraph" w:styleId="Encabezado">
    <w:name w:val="Encabezado"/>
    <w:basedOn w:val="Normal"/>
    <w:next w:val="Cuerpodetexto"/>
    <w:qFormat/>
    <w:pPr>
      <w:keepNext/>
      <w:spacing w:before="240" w:after="120"/>
    </w:pPr>
    <w:rPr>
      <w:rFonts w:ascii="Arial" w:hAnsi="Arial" w:eastAsia="SimSun" w:cs="Tahoma"/>
      <w:sz w:val="28"/>
      <w:szCs w:val="28"/>
    </w:rPr>
  </w:style>
  <w:style w:type="paragraph" w:styleId="Cuerpodetexto">
    <w:name w:val="Cuerpo de texto"/>
    <w:basedOn w:val="Normal"/>
    <w:pPr>
      <w:spacing w:before="0" w:after="120"/>
    </w:pPr>
    <w:rPr/>
  </w:style>
  <w:style w:type="paragraph" w:styleId="Lista">
    <w:name w:val="Lista"/>
    <w:basedOn w:val="Cuerpodetexto"/>
    <w:pPr/>
    <w:rPr>
      <w:rFonts w:cs="Tahoma"/>
    </w:rPr>
  </w:style>
  <w:style w:type="paragraph" w:styleId="Pie">
    <w:name w:val="Pie"/>
    <w:basedOn w:val="Normal"/>
    <w:pPr>
      <w:suppressLineNumbers/>
      <w:spacing w:before="120" w:after="120"/>
    </w:pPr>
    <w:rPr>
      <w:rFonts w:cs="Tahoma"/>
      <w:i/>
      <w:iCs/>
      <w:sz w:val="24"/>
      <w:szCs w:val="24"/>
    </w:rPr>
  </w:style>
  <w:style w:type="paragraph" w:styleId="Ndice">
    <w:name w:val="Índice"/>
    <w:basedOn w:val="Normal"/>
    <w:qFormat/>
    <w:pPr>
      <w:suppressLineNumbers/>
    </w:pPr>
    <w:rPr>
      <w:rFonts w:cs="Tahoma"/>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Piedepgina">
    <w:name w:val="Pie de página"/>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localhost/semergen_cantabria_web/imgs/piramtrunc06.gif" TargetMode="External"/><Relationship Id="rId3" Type="http://schemas.openxmlformats.org/officeDocument/2006/relationships/image" Target="http://localhost/semergen_cantabria_web/imgs/piramtrunc08.gif" TargetMode="External"/><Relationship Id="rId4" Type="http://schemas.openxmlformats.org/officeDocument/2006/relationships/image" Target="http://localhost/semergen_cantabria_web/imgs/piramtrunc06.gif" TargetMode="External"/><Relationship Id="rId5" Type="http://schemas.openxmlformats.org/officeDocument/2006/relationships/image" Target="http://localhost/semergen_cantabria_web/imgs/piramtrunc08.gif" TargetMode="External"/><Relationship Id="rId6" Type="http://schemas.openxmlformats.org/officeDocument/2006/relationships/image" Target="http://localhost/semergen_cantabria_web/imgs/piramtrunc06.gif" TargetMode="External"/><Relationship Id="rId7" Type="http://schemas.openxmlformats.org/officeDocument/2006/relationships/image" Target="http://localhost/semergen_cantabria_web/imgs/piramtrunc08.gif" TargetMode="External"/><Relationship Id="rId8" Type="http://schemas.openxmlformats.org/officeDocument/2006/relationships/image" Target="http://localhost/semergen_cantabria_web/imgs/piramtrunc08.gif" TargetMode="External"/><Relationship Id="rId9" Type="http://schemas.openxmlformats.org/officeDocument/2006/relationships/image" Target="http://localhost/semergen_cantabria_web/imgs/piramtrunc06.gif" TargetMode="External"/><Relationship Id="rId10" Type="http://schemas.openxmlformats.org/officeDocument/2006/relationships/image" Target="http://localhost/semergen_cantabria_web/imgs/piramtrunc08.gif" TargetMode="External"/><Relationship Id="rId11" Type="http://schemas.openxmlformats.org/officeDocument/2006/relationships/image" Target="http://localhost/semergen_cantabria_web/imgs/piramtrunc06.gif" TargetMode="External"/><Relationship Id="rId12" Type="http://schemas.openxmlformats.org/officeDocument/2006/relationships/image" Target="http://localhost/semergen_cantabria_web/imgs/piramtrunc08.gif" TargetMode="External"/><Relationship Id="rId13" Type="http://schemas.openxmlformats.org/officeDocument/2006/relationships/image" Target="http://localhost/semergen_cantabria_web/imgs/piramtrunc08.gif" TargetMode="External"/><Relationship Id="rId14" Type="http://schemas.openxmlformats.org/officeDocument/2006/relationships/image" Target="http://localhost/semergen_cantabria_web/imgs/piramtrunc08.gif" TargetMode="External"/><Relationship Id="rId15" Type="http://schemas.openxmlformats.org/officeDocument/2006/relationships/image" Target="http://localhost/semergen_cantabria_web/imgs/piramtrunc08.gif" TargetMode="External"/><Relationship Id="rId16" Type="http://schemas.openxmlformats.org/officeDocument/2006/relationships/image" Target="http://localhost/semergen_cantabria_web/imgs/piramtrunc08.gif" TargetMode="External"/><Relationship Id="rId17" Type="http://schemas.openxmlformats.org/officeDocument/2006/relationships/image" Target="http://localhost/semergen_cantabria_web/imgs/piramtrunc08.gif" TargetMode="External"/><Relationship Id="rId18" Type="http://schemas.openxmlformats.org/officeDocument/2006/relationships/image" Target="http://localhost/semergen_cantabria_web/imgs/piramtrunc08.gif" TargetMode="External"/><Relationship Id="rId1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
</Relationships>
</file>

<file path=docProps/app.xml><?xml version="1.0" encoding="utf-8"?>
<Properties xmlns="http://schemas.openxmlformats.org/officeDocument/2006/extended-properties" xmlns:vt="http://schemas.openxmlformats.org/officeDocument/2006/docPropsVTypes">
  <TotalTime>7267</TotalTime>
  <Application>LibreOffice/4.4.1.2$Windows_x86 LibreOffice_project/45e2de17089c24a1fa810c8f975a7171ba4cd432</Application>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2013-10-31T16:49:53Z</dcterms:created>
  <dc:creator>Eduardo Gutiérrez Delgado</dc:creator>
  <dc:language>es-ES</dc:language>
  <cp:lastModifiedBy>Eduardo Gutiérrez Delgado</cp:lastModifiedBy>
  <dcterms:modified xsi:type="dcterms:W3CDTF">2017-02-04T11:05:13Z</dcterms:modified>
  <cp:revision>10</cp:revision>
</cp:coreProperties>
</file>

<file path=docProps/custom.xml><?xml version="1.0" encoding="utf-8"?>
<Properties xmlns="http://schemas.openxmlformats.org/officeDocument/2006/custom-properties" xmlns:vt="http://schemas.openxmlformats.org/officeDocument/2006/docPropsVTypes"/>
</file>